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9616" w14:textId="62AF9A36" w:rsidR="007E36F8" w:rsidRPr="000831C5" w:rsidRDefault="007E36F8" w:rsidP="00A53B4B">
      <w:pPr>
        <w:pStyle w:val="tekst"/>
        <w:suppressLineNumbers w:val="0"/>
        <w:spacing w:before="0" w:after="0"/>
        <w:jc w:val="right"/>
        <w:rPr>
          <w:rFonts w:ascii="Bookman Old Style" w:hAnsi="Bookman Old Style"/>
          <w:b/>
          <w:sz w:val="20"/>
          <w:szCs w:val="20"/>
        </w:rPr>
      </w:pPr>
      <w:bookmarkStart w:id="0" w:name="_Hlk63276776"/>
      <w:r w:rsidRPr="000831C5">
        <w:rPr>
          <w:rFonts w:ascii="Bookman Old Style" w:hAnsi="Bookman Old Style"/>
          <w:b/>
          <w:sz w:val="20"/>
          <w:szCs w:val="20"/>
        </w:rPr>
        <w:t xml:space="preserve">Załącznik nr </w:t>
      </w:r>
      <w:r w:rsidR="003B71AC" w:rsidRPr="000831C5">
        <w:rPr>
          <w:rFonts w:ascii="Bookman Old Style" w:hAnsi="Bookman Old Style"/>
          <w:b/>
          <w:sz w:val="20"/>
          <w:szCs w:val="20"/>
        </w:rPr>
        <w:t>6</w:t>
      </w:r>
      <w:r w:rsidRPr="000831C5">
        <w:rPr>
          <w:rFonts w:ascii="Bookman Old Style" w:hAnsi="Bookman Old Style"/>
          <w:b/>
          <w:sz w:val="20"/>
          <w:szCs w:val="20"/>
        </w:rPr>
        <w:t xml:space="preserve"> do SWZ</w:t>
      </w:r>
    </w:p>
    <w:p w14:paraId="39CAAE91" w14:textId="2B1F8FEA" w:rsidR="00A53B4B" w:rsidRPr="000831C5" w:rsidRDefault="00A53B4B" w:rsidP="00A53B4B">
      <w:pPr>
        <w:pStyle w:val="tekst"/>
        <w:suppressLineNumbers w:val="0"/>
        <w:spacing w:before="0" w:after="0"/>
        <w:jc w:val="right"/>
        <w:rPr>
          <w:rFonts w:ascii="Bookman Old Style" w:hAnsi="Bookman Old Style"/>
          <w:b/>
          <w:sz w:val="20"/>
          <w:szCs w:val="20"/>
        </w:rPr>
      </w:pPr>
      <w:r w:rsidRPr="000831C5">
        <w:rPr>
          <w:rFonts w:ascii="Bookman Old Style" w:hAnsi="Bookman Old Style"/>
          <w:b/>
          <w:sz w:val="20"/>
          <w:szCs w:val="20"/>
        </w:rPr>
        <w:t>WPR/TZ/252/ZP/</w:t>
      </w:r>
      <w:r w:rsidR="00F500B5">
        <w:rPr>
          <w:rFonts w:ascii="Bookman Old Style" w:hAnsi="Bookman Old Style"/>
          <w:b/>
          <w:sz w:val="20"/>
          <w:szCs w:val="20"/>
        </w:rPr>
        <w:t>11</w:t>
      </w:r>
      <w:r w:rsidRPr="000831C5">
        <w:rPr>
          <w:rFonts w:ascii="Bookman Old Style" w:hAnsi="Bookman Old Style"/>
          <w:b/>
          <w:sz w:val="20"/>
          <w:szCs w:val="20"/>
        </w:rPr>
        <w:t>/202</w:t>
      </w:r>
      <w:r w:rsidR="00F500B5">
        <w:rPr>
          <w:rFonts w:ascii="Bookman Old Style" w:hAnsi="Bookman Old Style"/>
          <w:b/>
          <w:sz w:val="20"/>
          <w:szCs w:val="20"/>
        </w:rPr>
        <w:t>6</w:t>
      </w:r>
    </w:p>
    <w:bookmarkEnd w:id="0"/>
    <w:p w14:paraId="5AD7EC1E" w14:textId="77777777" w:rsidR="00A53B4B" w:rsidRPr="000831C5" w:rsidRDefault="00A53B4B" w:rsidP="00E42BA8">
      <w:pPr>
        <w:pStyle w:val="Tekstpodstawowy23"/>
        <w:jc w:val="center"/>
        <w:rPr>
          <w:rFonts w:ascii="Bookman Old Style" w:hAnsi="Bookman Old Style"/>
          <w:b/>
          <w:sz w:val="20"/>
          <w:szCs w:val="20"/>
        </w:rPr>
      </w:pPr>
    </w:p>
    <w:p w14:paraId="540E0B0C" w14:textId="77777777" w:rsidR="00A53B4B" w:rsidRPr="000831C5" w:rsidRDefault="00A53B4B" w:rsidP="00E42BA8">
      <w:pPr>
        <w:pStyle w:val="Tekstpodstawowy23"/>
        <w:jc w:val="center"/>
        <w:rPr>
          <w:rFonts w:ascii="Bookman Old Style" w:hAnsi="Bookman Old Style"/>
          <w:b/>
          <w:sz w:val="20"/>
          <w:szCs w:val="20"/>
        </w:rPr>
      </w:pPr>
    </w:p>
    <w:p w14:paraId="49DF3176" w14:textId="7B16F22B" w:rsidR="00F252CC" w:rsidRPr="000831C5" w:rsidRDefault="00E42BA8" w:rsidP="00B771CB">
      <w:pPr>
        <w:rPr>
          <w:rFonts w:ascii="Bookman Old Style" w:hAnsi="Bookman Old Style"/>
          <w:sz w:val="20"/>
          <w:szCs w:val="20"/>
          <w:lang w:eastAsia="pl-PL"/>
        </w:rPr>
      </w:pPr>
      <w:r w:rsidRPr="000831C5">
        <w:rPr>
          <w:rFonts w:ascii="Bookman Old Style" w:hAnsi="Bookman Old Style"/>
          <w:b/>
          <w:sz w:val="20"/>
          <w:szCs w:val="20"/>
        </w:rPr>
        <w:t xml:space="preserve">Dotyczy o postepowania pn. </w:t>
      </w:r>
      <w:r w:rsidR="00F500B5">
        <w:rPr>
          <w:rFonts w:ascii="Bookman Old Style" w:hAnsi="Bookman Old Style"/>
          <w:b/>
          <w:sz w:val="20"/>
          <w:szCs w:val="20"/>
        </w:rPr>
        <w:t>„</w:t>
      </w:r>
      <w:r w:rsidR="00F500B5" w:rsidRPr="00F500B5">
        <w:rPr>
          <w:rFonts w:ascii="Bookman Old Style" w:hAnsi="Bookman Old Style"/>
          <w:b/>
          <w:bCs/>
          <w:i/>
          <w:color w:val="000000"/>
          <w:sz w:val="20"/>
          <w:szCs w:val="20"/>
        </w:rPr>
        <w:t>Termomodernizacja wraz z przebudową i częściową rozbiórką budynku stacji pogotowia ratunkowego w Mikołowie przy ul. Wyzwolenia 5</w:t>
      </w:r>
      <w:r w:rsidR="00B771CB" w:rsidRPr="00B771CB">
        <w:rPr>
          <w:rFonts w:ascii="Bookman Old Style" w:hAnsi="Bookman Old Style"/>
          <w:b/>
          <w:bCs/>
          <w:i/>
          <w:color w:val="000000"/>
          <w:sz w:val="20"/>
          <w:szCs w:val="20"/>
        </w:rPr>
        <w:t>”.</w:t>
      </w:r>
      <w:r w:rsidR="00B771CB" w:rsidRPr="00B771CB">
        <w:rPr>
          <w:rFonts w:ascii="Bookman Old Style" w:hAnsi="Bookman Old Style"/>
          <w:b/>
          <w:bCs/>
          <w:i/>
          <w:color w:val="000000"/>
          <w:sz w:val="20"/>
          <w:szCs w:val="20"/>
        </w:rPr>
        <w:tab/>
      </w:r>
      <w:r w:rsidR="00B771CB">
        <w:rPr>
          <w:rFonts w:ascii="Bookman Old Style" w:hAnsi="Bookman Old Style"/>
          <w:b/>
          <w:bCs/>
          <w:i/>
          <w:color w:val="000000"/>
          <w:sz w:val="20"/>
          <w:szCs w:val="20"/>
        </w:rPr>
        <w:br/>
      </w:r>
      <w:r w:rsidR="00F252CC" w:rsidRPr="000831C5">
        <w:rPr>
          <w:rFonts w:ascii="Bookman Old Style" w:hAnsi="Bookman Old Style"/>
          <w:b/>
          <w:bCs/>
          <w:iCs/>
          <w:sz w:val="20"/>
          <w:szCs w:val="20"/>
          <w:u w:val="single"/>
        </w:rPr>
        <w:t xml:space="preserve">Klauzula informacyjna dot. RODO </w:t>
      </w:r>
    </w:p>
    <w:p w14:paraId="12795ABB" w14:textId="77777777" w:rsidR="00F252CC" w:rsidRPr="000831C5" w:rsidRDefault="00F252CC" w:rsidP="00F252CC">
      <w:pPr>
        <w:suppressAutoHyphens w:val="0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Zgodnie z art. 13 ust. 1 i 2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dalej „RODO”, informujemy, że: </w:t>
      </w:r>
    </w:p>
    <w:p w14:paraId="549A69C3" w14:textId="066B50F0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Administratorem Pani/Pana danych osobowych jest Wojewódzkie Pogotowie Ratunkowe </w:t>
      </w:r>
      <w:r w:rsidR="0093050E">
        <w:rPr>
          <w:rFonts w:ascii="Bookman Old Style" w:eastAsia="Calibri" w:hAnsi="Bookman Old Style" w:cs="Times New Roman"/>
          <w:sz w:val="20"/>
          <w:szCs w:val="20"/>
          <w:lang w:eastAsia="pl-PL"/>
        </w:rPr>
        <w:br/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 Katowicach, ul. Powstańców 52, 40-024 Katowice, tel.: 36 609 31 40, fax: 32 609 31 54, www.wpr.pl;</w:t>
      </w:r>
    </w:p>
    <w:p w14:paraId="42D82FA9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Wojewódzkie Pogotowie Ratunkowe w Katowicach wyznaczyło inspektora ochrony danych osobowych,   z którym można kontaktować się pod adres e-mail: iod@wpr.pl.</w:t>
      </w:r>
    </w:p>
    <w:p w14:paraId="7AA94DB8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Pani/Pana dane osobowe przetwarzane będą na podstawie:</w:t>
      </w:r>
    </w:p>
    <w:p w14:paraId="4C177831" w14:textId="77777777" w:rsidR="00F252CC" w:rsidRPr="000831C5" w:rsidRDefault="00F252CC" w:rsidP="00F252CC">
      <w:pPr>
        <w:widowControl w:val="0"/>
        <w:numPr>
          <w:ilvl w:val="0"/>
          <w:numId w:val="3"/>
        </w:numPr>
        <w:suppressAutoHyphens w:val="0"/>
        <w:ind w:hanging="357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art. 6 ust. 1 lit. c</w:t>
      </w:r>
      <w:r w:rsidRPr="000831C5">
        <w:rPr>
          <w:rFonts w:ascii="Bookman Old Style" w:hAnsi="Bookman Old Style" w:cs="Times New Roman"/>
          <w:i/>
          <w:sz w:val="20"/>
          <w:szCs w:val="20"/>
          <w:lang w:eastAsia="pl-PL"/>
        </w:rPr>
        <w:t xml:space="preserve"> </w:t>
      </w: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RODO w celu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związanym z postępowaniem o udzielenie zamówienia publicznego  w trybie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ustawy z dnia 29 stycznia 2004 r. – Prawo zamówień publicznych, dalej „ustawą Pzp”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.</w:t>
      </w:r>
    </w:p>
    <w:p w14:paraId="3B6ABC74" w14:textId="77777777" w:rsidR="00F252CC" w:rsidRPr="000831C5" w:rsidRDefault="00F252CC" w:rsidP="00F252CC">
      <w:pPr>
        <w:widowControl w:val="0"/>
        <w:numPr>
          <w:ilvl w:val="0"/>
          <w:numId w:val="3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art. 6 ust. 1 lit. b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RODO – w odniesieniu do danych osobowych osoby będącej stroną umowy</w:t>
      </w:r>
    </w:p>
    <w:p w14:paraId="08CC8104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Odbiorcami Pani/Pana danych osobowych mogą być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 właściwe organy (w tym np. odpowiednim organy Unii Europejskiej, Najwyższej Izbie Kontroli, Krajowej Administracji Skarbowej) oraz  każdy zainteresowany podmiot – zgodnie z zasadą jawności postępowania,</w:t>
      </w:r>
    </w:p>
    <w:p w14:paraId="287E25E2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color w:val="00B0F0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Wojewódzkie Pogotowie Ratunkowe w Katowicach nie zamierza przekazywać Pani/Pana danych osobowych do państwa trzeciego lub organizacji międzynarodowej.</w:t>
      </w:r>
    </w:p>
    <w:p w14:paraId="0A80281F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Pani/Pana dane osobowe będą przechowywane przez okres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wyznaczony na podstawie rozporządzenia Prezesa Rady Ministrów w sprawie instrukcji kancelaryjnej, jednolitych rzeczowych wykazów akt oraz instrukcji w sprawie działania archiwów zakładowych tj.:</w:t>
      </w:r>
    </w:p>
    <w:p w14:paraId="718FD8A4" w14:textId="77777777" w:rsidR="00F252CC" w:rsidRPr="000831C5" w:rsidRDefault="00F252CC" w:rsidP="00F252CC">
      <w:pPr>
        <w:suppressAutoHyphens w:val="0"/>
        <w:ind w:left="720"/>
        <w:jc w:val="both"/>
        <w:rPr>
          <w:rFonts w:ascii="Bookman Old Style" w:eastAsia="Calibri" w:hAnsi="Bookman Old Style" w:cs="Times New Roman"/>
          <w:b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- przez okres 5 lat od dnia zakończenia postępowania o udzielenie zamówienia, a przypadku zawarcia umowy, przez okres 5 lat od zakończenia roku kalendarzowego, w którym nastąpiło zakończenie wykonywania umowy - chyba że z przepisów szczególnych wynikać będzie dłuższy okres; </w:t>
      </w:r>
    </w:p>
    <w:p w14:paraId="3677124D" w14:textId="123DB75D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b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</w:t>
      </w:r>
      <w:r w:rsidR="0093050E">
        <w:rPr>
          <w:rFonts w:ascii="Bookman Old Style" w:eastAsia="Calibri" w:hAnsi="Bookman Old Style" w:cs="Times New Roman"/>
          <w:sz w:val="20"/>
          <w:szCs w:val="20"/>
          <w:lang w:eastAsia="pl-PL"/>
        </w:rPr>
        <w:br/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z ustawy Pzp;  </w:t>
      </w:r>
    </w:p>
    <w:p w14:paraId="1105DE3B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 odniesieniu do Pani/Pana danych osobowych decyzje nie będą podejmowane w sposób zautomatyzowany.</w:t>
      </w:r>
    </w:p>
    <w:p w14:paraId="292B3123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Posiada Pani/Pan następujące uprawnienia:</w:t>
      </w:r>
    </w:p>
    <w:p w14:paraId="7908CBED" w14:textId="77777777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6184367C" w14:textId="544C1916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na podstawie art. 16 RODO prawo do sprostowania Pani/Pana danych osobowych, </w:t>
      </w:r>
      <w:r w:rsidR="0093050E">
        <w:rPr>
          <w:rFonts w:ascii="Bookman Old Style" w:hAnsi="Bookman Old Style" w:cs="Times New Roman"/>
          <w:sz w:val="20"/>
          <w:szCs w:val="20"/>
          <w:lang w:eastAsia="pl-PL"/>
        </w:rPr>
        <w:br/>
      </w: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z zastrzeżeniem, iż skorzystanie z tego prawa nie może skutkować zmianą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wyniku postępowania o udzielenie zamówienia publicznego ani zmianą postanowień umowy w zakresie niezgodnym </w:t>
      </w:r>
      <w:r w:rsidR="0093050E">
        <w:rPr>
          <w:rFonts w:ascii="Bookman Old Style" w:eastAsia="Calibri" w:hAnsi="Bookman Old Style" w:cs="Times New Roman"/>
          <w:sz w:val="20"/>
          <w:szCs w:val="20"/>
          <w:lang w:eastAsia="en-US"/>
        </w:rPr>
        <w:br/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z ustawą Pzp oraz nie może naruszać integralności protokołu oraz jego załączników;</w:t>
      </w:r>
    </w:p>
    <w:p w14:paraId="282B28C3" w14:textId="77777777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1AC78208" w14:textId="77777777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prawo do wniesienia skargi do Prezesa Urzędu Ochrony Danych Osobowych, gdy uzna Pani/Pan, że przetwarzanie danych osobowych Pani/Pana dotyczących narusza przepisy RODO.</w:t>
      </w:r>
    </w:p>
    <w:p w14:paraId="72D4216E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Nie przysługuje Pani/Panu:</w:t>
      </w:r>
    </w:p>
    <w:p w14:paraId="4F135F76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left="1134" w:hanging="357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35421E4A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left="1134" w:hanging="357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prawo do przenoszenia danych osobowych, o którym mowa w art. 20 RODO;</w:t>
      </w:r>
    </w:p>
    <w:p w14:paraId="4490D05A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left="1134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na podstawie art. 21 RODO prawo sprzeciwu, wobec przetwarzania danych osobowych, gdyż podstawą prawną przetwarzania Pani/Pana danych osobowych jest art. 6 ust. 1 lit. b i c RODO. </w:t>
      </w:r>
    </w:p>
    <w:p w14:paraId="0295F3E0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Informujemy, że </w:t>
      </w:r>
      <w:bookmarkStart w:id="1" w:name="mip48591058"/>
      <w:bookmarkEnd w:id="1"/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w przypadku, gdy wykonanie obowiązków w zakresie prawa do informacji (art.15 ust. 1-2 RODO</w:t>
      </w: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>) oraz prawa do uzyskania kopii danych (art. 15 ust. 3 RODO) wymagałoby niewspółmiernie dużego wysiłku, zamawiający może żądać od osoby, której dane dotyczą, wskazania dodatkowych informacji mających na celu – stosownie do okoliczności:</w:t>
      </w:r>
    </w:p>
    <w:p w14:paraId="4DB9906C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sprecyzowanie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żądania, w szczególności podania nazwy lub daty postępowania o </w:t>
      </w: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udzielenie. </w:t>
      </w:r>
    </w:p>
    <w:p w14:paraId="62E653FB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sprecyzowanie nazwy lub daty zakończonego postępowania o udzielenie zamówienia.</w:t>
      </w:r>
    </w:p>
    <w:p w14:paraId="0F576169" w14:textId="100E5B9C" w:rsidR="00401947" w:rsidRPr="000831C5" w:rsidRDefault="00F252CC" w:rsidP="000831C5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Informujemy, że wystąpienie z żądaniem ograniczenia przetwarzania danych (o którym mowa w art. </w:t>
      </w:r>
      <w:hyperlink r:id="rId5" w:history="1">
        <w:r w:rsidRPr="000831C5">
          <w:rPr>
            <w:rFonts w:ascii="Bookman Old Style" w:eastAsia="Calibri" w:hAnsi="Bookman Old Style" w:cs="Times New Roman"/>
            <w:color w:val="000000"/>
            <w:sz w:val="20"/>
            <w:szCs w:val="20"/>
            <w:lang w:eastAsia="en-US"/>
          </w:rPr>
          <w:t>art. 18 ust. 1</w:t>
        </w:r>
      </w:hyperlink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 RODO) nie ogranicza przetwarzania danych osobowych do czasu zakończenia postępowania o udzielenie </w:t>
      </w:r>
      <w:bookmarkStart w:id="2" w:name="highlightHit_101"/>
      <w:bookmarkEnd w:id="2"/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zamówienia </w:t>
      </w:r>
      <w:bookmarkStart w:id="3" w:name="highlightHit_102"/>
      <w:bookmarkEnd w:id="3"/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publicznego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lub konkursu.</w:t>
      </w:r>
    </w:p>
    <w:sectPr w:rsidR="00401947" w:rsidRPr="000831C5" w:rsidSect="00F25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195C5CF8"/>
    <w:lvl w:ilvl="0" w:tplc="14ECFA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trike w:val="0"/>
        <w:color w:val="auto"/>
      </w:rPr>
    </w:lvl>
    <w:lvl w:ilvl="1" w:tplc="0BAE8E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729B9"/>
    <w:multiLevelType w:val="hybridMultilevel"/>
    <w:tmpl w:val="D2582F9C"/>
    <w:lvl w:ilvl="0" w:tplc="0A56CC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103E2A"/>
    <w:multiLevelType w:val="hybridMultilevel"/>
    <w:tmpl w:val="24180B42"/>
    <w:lvl w:ilvl="0" w:tplc="27B49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613980">
    <w:abstractNumId w:val="0"/>
  </w:num>
  <w:num w:numId="2" w16cid:durableId="1235748530">
    <w:abstractNumId w:val="1"/>
  </w:num>
  <w:num w:numId="3" w16cid:durableId="1059405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947"/>
    <w:rsid w:val="000831C5"/>
    <w:rsid w:val="000A6A79"/>
    <w:rsid w:val="00194D9E"/>
    <w:rsid w:val="003B71AC"/>
    <w:rsid w:val="00401947"/>
    <w:rsid w:val="00420CAB"/>
    <w:rsid w:val="005B7F37"/>
    <w:rsid w:val="00656C24"/>
    <w:rsid w:val="006C6017"/>
    <w:rsid w:val="007E36F8"/>
    <w:rsid w:val="008747AE"/>
    <w:rsid w:val="00924549"/>
    <w:rsid w:val="0093050E"/>
    <w:rsid w:val="009F13B8"/>
    <w:rsid w:val="00A53B4B"/>
    <w:rsid w:val="00A92E61"/>
    <w:rsid w:val="00B771CB"/>
    <w:rsid w:val="00E42BA8"/>
    <w:rsid w:val="00F252CC"/>
    <w:rsid w:val="00F41563"/>
    <w:rsid w:val="00F5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5CE1"/>
  <w15:chartTrackingRefBased/>
  <w15:docId w15:val="{3C4BAB04-9282-4290-9356-82AECDD7B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2C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3">
    <w:name w:val="Tekst podstawowy 23"/>
    <w:basedOn w:val="Normalny"/>
    <w:rsid w:val="00E42BA8"/>
    <w:pPr>
      <w:jc w:val="both"/>
    </w:pPr>
    <w:rPr>
      <w:bCs/>
    </w:rPr>
  </w:style>
  <w:style w:type="paragraph" w:customStyle="1" w:styleId="tekst">
    <w:name w:val="tekst"/>
    <w:basedOn w:val="Normalny"/>
    <w:rsid w:val="00A53B4B"/>
    <w:pPr>
      <w:suppressLineNumbers/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tgm2tsnrrguytsltqmfyc4mzuhaztinbrg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Klaudia Budka</cp:lastModifiedBy>
  <cp:revision>20</cp:revision>
  <dcterms:created xsi:type="dcterms:W3CDTF">2021-01-09T18:00:00Z</dcterms:created>
  <dcterms:modified xsi:type="dcterms:W3CDTF">2026-03-18T09:38:00Z</dcterms:modified>
</cp:coreProperties>
</file>